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3F3FD750" w:rsidP="7230C810" w:rsidRDefault="3F3FD750" w14:paraId="448EED14" w14:textId="7222A2C6">
      <w:pPr>
        <w:pStyle w:val="Normal"/>
        <w:spacing w:line="360" w:lineRule="auto"/>
        <w:jc w:val="center"/>
        <w:rPr>
          <w:rFonts w:ascii="Arial" w:hAnsi="Arial" w:eastAsia="Arial" w:cs="Arial"/>
          <w:noProof w:val="0"/>
          <w:sz w:val="24"/>
          <w:szCs w:val="24"/>
          <w:lang w:val="en-US"/>
        </w:rPr>
      </w:pPr>
      <w:r w:rsidRPr="7230C810" w:rsidR="3F3FD750">
        <w:rPr>
          <w:rFonts w:ascii="Arial" w:hAnsi="Arial" w:eastAsia="Arial" w:cs="Arial"/>
          <w:noProof w:val="0"/>
          <w:sz w:val="24"/>
          <w:szCs w:val="24"/>
          <w:lang w:val="en-US"/>
        </w:rPr>
        <w:t>ESCUELA DE NEGOCIOS Y EMPRESARISMO</w:t>
      </w:r>
    </w:p>
    <w:p w:rsidR="3F3FD750" w:rsidP="7230C810" w:rsidRDefault="3F3FD750" w14:paraId="4712406D" w14:textId="21706723">
      <w:pPr>
        <w:pStyle w:val="Normal"/>
        <w:spacing w:line="360" w:lineRule="auto"/>
        <w:jc w:val="center"/>
      </w:pPr>
      <w:r w:rsidRPr="7230C810" w:rsidR="3F3FD750">
        <w:rPr>
          <w:rFonts w:ascii="Arial" w:hAnsi="Arial" w:eastAsia="Arial" w:cs="Arial"/>
          <w:noProof w:val="0"/>
          <w:sz w:val="24"/>
          <w:szCs w:val="24"/>
          <w:lang w:val="en-US"/>
        </w:rPr>
        <w:t>COLEGIO DE ADMINISTRACIÓN DE EMPRESAS</w:t>
      </w:r>
    </w:p>
    <w:p w:rsidR="7230C810" w:rsidP="7230C810" w:rsidRDefault="7230C810" w14:paraId="4D33B4E3" w14:textId="53176DB7">
      <w:pPr>
        <w:pStyle w:val="Normal"/>
        <w:spacing w:line="360" w:lineRule="auto"/>
        <w:jc w:val="center"/>
        <w:rPr>
          <w:rFonts w:ascii="Arial" w:hAnsi="Arial" w:eastAsia="Arial" w:cs="Arial"/>
          <w:noProof w:val="0"/>
          <w:sz w:val="24"/>
          <w:szCs w:val="24"/>
          <w:lang w:val="en-US"/>
        </w:rPr>
      </w:pPr>
    </w:p>
    <w:p w:rsidR="7230C810" w:rsidP="7230C810" w:rsidRDefault="7230C810" w14:paraId="3A1B6D9D" w14:textId="48EDC94B">
      <w:pPr>
        <w:pStyle w:val="Normal"/>
        <w:spacing w:line="360" w:lineRule="auto"/>
        <w:jc w:val="center"/>
        <w:rPr>
          <w:rFonts w:ascii="Arial" w:hAnsi="Arial" w:eastAsia="Arial" w:cs="Arial"/>
          <w:noProof w:val="0"/>
          <w:sz w:val="24"/>
          <w:szCs w:val="24"/>
          <w:lang w:val="en-US"/>
        </w:rPr>
      </w:pPr>
    </w:p>
    <w:p w:rsidR="7230C810" w:rsidP="7230C810" w:rsidRDefault="7230C810" w14:paraId="53233901" w14:textId="70CB3868">
      <w:pPr>
        <w:pStyle w:val="Normal"/>
        <w:spacing w:line="360" w:lineRule="auto"/>
        <w:jc w:val="center"/>
        <w:rPr>
          <w:rFonts w:ascii="Arial" w:hAnsi="Arial" w:eastAsia="Arial" w:cs="Arial"/>
          <w:noProof w:val="0"/>
          <w:sz w:val="24"/>
          <w:szCs w:val="24"/>
          <w:lang w:val="en-US"/>
        </w:rPr>
      </w:pPr>
    </w:p>
    <w:p w:rsidR="7230C810" w:rsidP="7230C810" w:rsidRDefault="7230C810" w14:paraId="35C98129" w14:textId="299CF653">
      <w:pPr>
        <w:pStyle w:val="Normal"/>
        <w:spacing w:line="360" w:lineRule="auto"/>
        <w:jc w:val="center"/>
        <w:rPr>
          <w:rFonts w:ascii="Arial" w:hAnsi="Arial" w:eastAsia="Arial" w:cs="Arial"/>
          <w:noProof w:val="0"/>
          <w:sz w:val="24"/>
          <w:szCs w:val="24"/>
          <w:lang w:val="en-US"/>
        </w:rPr>
      </w:pPr>
    </w:p>
    <w:p w:rsidR="7230C810" w:rsidP="7230C810" w:rsidRDefault="7230C810" w14:paraId="16736B2B" w14:textId="20DDBF04">
      <w:pPr>
        <w:pStyle w:val="Normal"/>
        <w:spacing w:line="360" w:lineRule="auto"/>
        <w:jc w:val="center"/>
        <w:rPr>
          <w:rFonts w:ascii="Arial" w:hAnsi="Arial" w:eastAsia="Arial" w:cs="Arial"/>
          <w:noProof w:val="0"/>
          <w:sz w:val="24"/>
          <w:szCs w:val="24"/>
          <w:lang w:val="en-US"/>
        </w:rPr>
      </w:pPr>
    </w:p>
    <w:p w:rsidR="7230C810" w:rsidP="7230C810" w:rsidRDefault="7230C810" w14:paraId="6B481F9F" w14:textId="51F89053">
      <w:pPr>
        <w:pStyle w:val="Normal"/>
        <w:spacing w:line="360" w:lineRule="auto"/>
        <w:jc w:val="center"/>
        <w:rPr>
          <w:rFonts w:ascii="Arial" w:hAnsi="Arial" w:eastAsia="Arial" w:cs="Arial"/>
          <w:noProof w:val="0"/>
          <w:sz w:val="24"/>
          <w:szCs w:val="24"/>
          <w:lang w:val="en-US"/>
        </w:rPr>
      </w:pPr>
    </w:p>
    <w:p w:rsidR="3F3FD750" w:rsidP="7230C810" w:rsidRDefault="3F3FD750" w14:paraId="3EA9C4B0" w14:textId="7CF370F3">
      <w:pPr>
        <w:pStyle w:val="Normal"/>
        <w:spacing w:line="360" w:lineRule="auto"/>
        <w:jc w:val="center"/>
      </w:pPr>
      <w:r w:rsidRPr="7230C810" w:rsidR="3F3FD750">
        <w:rPr>
          <w:rFonts w:ascii="Arial" w:hAnsi="Arial" w:eastAsia="Arial" w:cs="Arial"/>
          <w:noProof w:val="0"/>
          <w:sz w:val="24"/>
          <w:szCs w:val="24"/>
          <w:lang w:val="en-US"/>
        </w:rPr>
        <w:t>ANÁLISIS DEL COMPORTAMIENTO EN TIEMPO REAL MEDIANTE COOKIES DE PRIMERA PARTE PARA LA PERSONALIZACIÓN AUTOMATIZADA EN PLATAFORMAS DE E-COMMERCE</w:t>
      </w:r>
    </w:p>
    <w:p w:rsidR="7230C810" w:rsidP="7230C810" w:rsidRDefault="7230C810" w14:paraId="59514D2B" w14:textId="2078CAD6">
      <w:pPr>
        <w:pStyle w:val="Normal"/>
        <w:spacing w:line="360" w:lineRule="auto"/>
        <w:jc w:val="center"/>
        <w:rPr>
          <w:rFonts w:ascii="Arial" w:hAnsi="Arial" w:eastAsia="Arial" w:cs="Arial"/>
          <w:noProof w:val="0"/>
          <w:sz w:val="24"/>
          <w:szCs w:val="24"/>
          <w:lang w:val="en-US"/>
        </w:rPr>
      </w:pPr>
    </w:p>
    <w:p w:rsidR="7230C810" w:rsidP="7230C810" w:rsidRDefault="7230C810" w14:paraId="75E75F72" w14:textId="7F10CFB4">
      <w:pPr>
        <w:pStyle w:val="Normal"/>
        <w:spacing w:line="360" w:lineRule="auto"/>
        <w:jc w:val="center"/>
        <w:rPr>
          <w:rFonts w:ascii="Arial" w:hAnsi="Arial" w:eastAsia="Arial" w:cs="Arial"/>
          <w:noProof w:val="0"/>
          <w:sz w:val="24"/>
          <w:szCs w:val="24"/>
          <w:lang w:val="en-US"/>
        </w:rPr>
      </w:pPr>
    </w:p>
    <w:p w:rsidR="3F3FD750" w:rsidP="7230C810" w:rsidRDefault="3F3FD750" w14:paraId="62B05C8F" w14:textId="0780D535">
      <w:pPr>
        <w:pStyle w:val="Normal"/>
        <w:spacing w:line="360" w:lineRule="auto"/>
        <w:jc w:val="center"/>
        <w:rPr>
          <w:rFonts w:ascii="Arial" w:hAnsi="Arial" w:eastAsia="Arial" w:cs="Arial"/>
          <w:noProof w:val="0"/>
          <w:sz w:val="24"/>
          <w:szCs w:val="24"/>
          <w:lang w:val="en-US"/>
        </w:rPr>
      </w:pPr>
      <w:r w:rsidRPr="7230C810" w:rsidR="3F3FD750">
        <w:rPr>
          <w:rFonts w:ascii="Arial" w:hAnsi="Arial" w:eastAsia="Arial" w:cs="Arial"/>
          <w:noProof w:val="0"/>
          <w:sz w:val="24"/>
          <w:szCs w:val="24"/>
          <w:lang w:val="en-US"/>
        </w:rPr>
        <w:t>Por</w:t>
      </w:r>
    </w:p>
    <w:p w:rsidR="3F3FD750" w:rsidP="7230C810" w:rsidRDefault="3F3FD750" w14:paraId="62F5AF6D" w14:textId="32BB77FB">
      <w:pPr>
        <w:pStyle w:val="Normal"/>
        <w:spacing w:line="360" w:lineRule="auto"/>
        <w:jc w:val="center"/>
        <w:rPr>
          <w:rFonts w:ascii="Arial" w:hAnsi="Arial" w:eastAsia="Arial" w:cs="Arial"/>
          <w:noProof w:val="0"/>
          <w:sz w:val="24"/>
          <w:szCs w:val="24"/>
          <w:lang w:val="en-US"/>
        </w:rPr>
      </w:pPr>
      <w:r w:rsidRPr="7230C810" w:rsidR="3F3FD750">
        <w:rPr>
          <w:rFonts w:ascii="Arial" w:hAnsi="Arial" w:eastAsia="Arial" w:cs="Arial"/>
          <w:noProof w:val="0"/>
          <w:sz w:val="24"/>
          <w:szCs w:val="24"/>
          <w:lang w:val="en-US"/>
        </w:rPr>
        <w:t>Joshua Lergier Nevarez</w:t>
      </w:r>
    </w:p>
    <w:p w:rsidR="3F3FD750" w:rsidP="7230C810" w:rsidRDefault="3F3FD750" w14:paraId="0E8EA850" w14:textId="3AAADE16">
      <w:pPr>
        <w:pStyle w:val="Normal"/>
        <w:suppressLineNumbers w:val="0"/>
        <w:bidi w:val="0"/>
        <w:spacing w:before="0" w:beforeAutospacing="off" w:after="160" w:afterAutospacing="off" w:line="360" w:lineRule="auto"/>
        <w:ind w:left="0" w:right="0"/>
        <w:jc w:val="center"/>
      </w:pPr>
      <w:r w:rsidRPr="7230C810" w:rsidR="3F3FD750">
        <w:rPr>
          <w:rFonts w:ascii="Arial" w:hAnsi="Arial" w:eastAsia="Arial" w:cs="Arial"/>
          <w:i w:val="0"/>
          <w:iCs w:val="0"/>
          <w:noProof w:val="0"/>
          <w:sz w:val="24"/>
          <w:szCs w:val="24"/>
          <w:lang w:val="en-US"/>
        </w:rPr>
        <w:t>Mia A Hernandez Rivera</w:t>
      </w:r>
    </w:p>
    <w:p w:rsidR="7230C810" w:rsidP="7230C810" w:rsidRDefault="7230C810" w14:paraId="391523C1" w14:textId="05B5D40C">
      <w:pPr>
        <w:pStyle w:val="Normal"/>
        <w:suppressLineNumbers w:val="0"/>
        <w:bidi w:val="0"/>
        <w:spacing w:before="0" w:beforeAutospacing="off" w:after="160" w:afterAutospacing="off" w:line="360" w:lineRule="auto"/>
        <w:ind w:left="0" w:right="0"/>
        <w:jc w:val="center"/>
        <w:rPr>
          <w:rFonts w:ascii="Arial" w:hAnsi="Arial" w:eastAsia="Arial" w:cs="Arial"/>
          <w:i w:val="0"/>
          <w:iCs w:val="0"/>
          <w:noProof w:val="0"/>
          <w:sz w:val="24"/>
          <w:szCs w:val="24"/>
          <w:lang w:val="en-US"/>
        </w:rPr>
      </w:pPr>
    </w:p>
    <w:p w:rsidR="7230C810" w:rsidP="7230C810" w:rsidRDefault="7230C810" w14:paraId="74969625" w14:textId="5E51C65A">
      <w:pPr>
        <w:pStyle w:val="Normal"/>
        <w:suppressLineNumbers w:val="0"/>
        <w:bidi w:val="0"/>
        <w:spacing w:before="0" w:beforeAutospacing="off" w:after="160" w:afterAutospacing="off" w:line="360" w:lineRule="auto"/>
        <w:ind w:left="0" w:right="0"/>
        <w:jc w:val="center"/>
        <w:rPr>
          <w:rFonts w:ascii="Arial" w:hAnsi="Arial" w:eastAsia="Arial" w:cs="Arial"/>
          <w:i w:val="0"/>
          <w:iCs w:val="0"/>
          <w:noProof w:val="0"/>
          <w:sz w:val="24"/>
          <w:szCs w:val="24"/>
          <w:lang w:val="en-US"/>
        </w:rPr>
      </w:pPr>
    </w:p>
    <w:p w:rsidR="7230C810" w:rsidP="7230C810" w:rsidRDefault="7230C810" w14:paraId="745D91A8" w14:textId="47FC4DCC">
      <w:pPr>
        <w:pStyle w:val="Normal"/>
        <w:suppressLineNumbers w:val="0"/>
        <w:bidi w:val="0"/>
        <w:spacing w:before="0" w:beforeAutospacing="off" w:after="160" w:afterAutospacing="off" w:line="360" w:lineRule="auto"/>
        <w:ind w:left="0" w:right="0"/>
        <w:jc w:val="center"/>
        <w:rPr>
          <w:rFonts w:ascii="Arial" w:hAnsi="Arial" w:eastAsia="Arial" w:cs="Arial"/>
          <w:i w:val="0"/>
          <w:iCs w:val="0"/>
          <w:noProof w:val="0"/>
          <w:sz w:val="24"/>
          <w:szCs w:val="24"/>
          <w:lang w:val="en-US"/>
        </w:rPr>
      </w:pPr>
    </w:p>
    <w:p w:rsidR="3F3FD750" w:rsidP="7230C810" w:rsidRDefault="3F3FD750" w14:paraId="35E5736F" w14:textId="368C0C12">
      <w:pPr>
        <w:pStyle w:val="Normal"/>
        <w:suppressLineNumbers w:val="0"/>
        <w:bidi w:val="0"/>
        <w:spacing w:before="0" w:beforeAutospacing="off" w:after="160" w:afterAutospacing="off" w:line="360" w:lineRule="auto"/>
        <w:ind w:left="0" w:right="0"/>
        <w:jc w:val="center"/>
        <w:rPr>
          <w:rFonts w:ascii="Arial" w:hAnsi="Arial" w:eastAsia="Arial" w:cs="Arial"/>
          <w:i w:val="0"/>
          <w:iCs w:val="0"/>
          <w:noProof w:val="0"/>
          <w:sz w:val="24"/>
          <w:szCs w:val="24"/>
          <w:lang w:val="en-US"/>
        </w:rPr>
      </w:pPr>
      <w:r w:rsidRPr="7230C810" w:rsidR="3F3FD750">
        <w:rPr>
          <w:rFonts w:ascii="Arial" w:hAnsi="Arial" w:eastAsia="Arial" w:cs="Arial"/>
          <w:i w:val="0"/>
          <w:iCs w:val="0"/>
          <w:noProof w:val="0"/>
          <w:sz w:val="24"/>
          <w:szCs w:val="24"/>
          <w:lang w:val="es-ES"/>
        </w:rPr>
        <w:t>Presentada como requisito para la participación en el</w:t>
      </w:r>
      <w:r>
        <w:br/>
      </w:r>
      <w:r w:rsidRPr="7230C810" w:rsidR="3F3FD750">
        <w:rPr>
          <w:rFonts w:ascii="Arial" w:hAnsi="Arial" w:eastAsia="Arial" w:cs="Arial"/>
          <w:i w:val="0"/>
          <w:iCs w:val="0"/>
          <w:noProof w:val="0"/>
          <w:sz w:val="24"/>
          <w:szCs w:val="24"/>
          <w:lang w:val="es-ES"/>
        </w:rPr>
        <w:t xml:space="preserve"> Congreso de Investigación en Disciplina en Negocios y Economía (CoDINE 2025)</w:t>
      </w:r>
    </w:p>
    <w:p w:rsidR="7230C810" w:rsidP="7230C810" w:rsidRDefault="7230C810" w14:paraId="17124850" w14:textId="207D824B">
      <w:pPr>
        <w:pStyle w:val="Normal"/>
        <w:suppressLineNumbers w:val="0"/>
        <w:bidi w:val="0"/>
        <w:spacing w:before="0" w:beforeAutospacing="off" w:after="160" w:afterAutospacing="off" w:line="360" w:lineRule="auto"/>
        <w:ind w:left="0" w:right="0"/>
        <w:jc w:val="center"/>
        <w:rPr>
          <w:rFonts w:ascii="Arial" w:hAnsi="Arial" w:eastAsia="Arial" w:cs="Arial"/>
          <w:i w:val="0"/>
          <w:iCs w:val="0"/>
          <w:noProof w:val="0"/>
          <w:sz w:val="24"/>
          <w:szCs w:val="24"/>
          <w:lang w:val="es-ES"/>
        </w:rPr>
      </w:pPr>
    </w:p>
    <w:p w:rsidR="3F3FD750" w:rsidP="7230C810" w:rsidRDefault="3F3FD750" w14:paraId="66520B3E" w14:textId="2C646247">
      <w:pPr>
        <w:pStyle w:val="Normal"/>
        <w:suppressLineNumbers w:val="0"/>
        <w:bidi w:val="0"/>
        <w:spacing w:before="0" w:beforeAutospacing="off" w:after="160" w:afterAutospacing="off" w:line="360" w:lineRule="auto"/>
        <w:ind w:left="0" w:right="0"/>
        <w:jc w:val="center"/>
        <w:rPr>
          <w:rFonts w:ascii="Arial" w:hAnsi="Arial" w:eastAsia="Arial" w:cs="Arial"/>
          <w:i w:val="0"/>
          <w:iCs w:val="0"/>
          <w:noProof w:val="0"/>
          <w:sz w:val="24"/>
          <w:szCs w:val="24"/>
          <w:lang w:val="es-ES"/>
        </w:rPr>
      </w:pPr>
      <w:r w:rsidRPr="7230C810" w:rsidR="3F3FD750">
        <w:rPr>
          <w:rFonts w:ascii="Arial" w:hAnsi="Arial" w:eastAsia="Arial" w:cs="Arial"/>
          <w:i w:val="0"/>
          <w:iCs w:val="0"/>
          <w:noProof w:val="0"/>
          <w:sz w:val="24"/>
          <w:szCs w:val="24"/>
          <w:lang w:val="es-ES"/>
        </w:rPr>
        <w:t>13 de Noviembre del 2025</w:t>
      </w:r>
    </w:p>
    <w:p w:rsidR="7230C810" w:rsidP="7230C810" w:rsidRDefault="7230C810" w14:paraId="27AA91A6" w14:textId="3197D0E5">
      <w:pPr>
        <w:pStyle w:val="Normal"/>
        <w:spacing w:line="360" w:lineRule="auto"/>
        <w:jc w:val="center"/>
        <w:rPr>
          <w:rFonts w:ascii="Arial" w:hAnsi="Arial" w:eastAsia="Arial" w:cs="Arial"/>
          <w:noProof w:val="0"/>
          <w:sz w:val="24"/>
          <w:szCs w:val="24"/>
          <w:lang w:val="en-US"/>
        </w:rPr>
      </w:pPr>
    </w:p>
    <w:p w:rsidR="7230C810" w:rsidRDefault="7230C810" w14:paraId="4598FE4D" w14:textId="1D8EE669">
      <w:r>
        <w:br w:type="page"/>
      </w:r>
    </w:p>
    <w:p w:rsidR="5E20AEA1" w:rsidP="7230C810" w:rsidRDefault="5E20AEA1" w14:paraId="578E2E7C" w14:textId="5A8B49A7">
      <w:pPr>
        <w:pStyle w:val="Normal"/>
        <w:spacing w:line="360" w:lineRule="auto"/>
        <w:jc w:val="left"/>
      </w:pPr>
      <w:r w:rsidRPr="7230C810" w:rsidR="5E20AEA1">
        <w:rPr>
          <w:rFonts w:ascii="Arial" w:hAnsi="Arial" w:eastAsia="Arial" w:cs="Arial"/>
          <w:noProof w:val="0"/>
          <w:sz w:val="24"/>
          <w:szCs w:val="24"/>
          <w:lang w:val="en-US"/>
        </w:rPr>
        <w:t>Introducción:</w:t>
      </w:r>
    </w:p>
    <w:p w:rsidR="5226715A" w:rsidP="7230C810" w:rsidRDefault="5226715A" w14:paraId="1CD51E13" w14:textId="41B21891">
      <w:pPr>
        <w:pStyle w:val="Normal"/>
        <w:spacing w:line="360" w:lineRule="auto"/>
        <w:jc w:val="left"/>
        <w:rPr>
          <w:rFonts w:ascii="Arial" w:hAnsi="Arial" w:eastAsia="Arial" w:cs="Arial"/>
          <w:noProof w:val="0"/>
          <w:sz w:val="24"/>
          <w:szCs w:val="24"/>
          <w:lang w:val="en-US"/>
        </w:rPr>
      </w:pPr>
      <w:r w:rsidRPr="7230C810" w:rsidR="5226715A">
        <w:rPr>
          <w:rFonts w:ascii="Arial" w:hAnsi="Arial" w:eastAsia="Arial" w:cs="Arial"/>
          <w:noProof w:val="0"/>
          <w:sz w:val="24"/>
          <w:szCs w:val="24"/>
          <w:lang w:val="en-US"/>
        </w:rPr>
        <w:t>Durante</w:t>
      </w:r>
      <w:r w:rsidRPr="7230C810" w:rsidR="5226715A">
        <w:rPr>
          <w:rFonts w:ascii="Arial" w:hAnsi="Arial" w:eastAsia="Arial" w:cs="Arial"/>
          <w:noProof w:val="0"/>
          <w:sz w:val="24"/>
          <w:szCs w:val="24"/>
          <w:lang w:val="en-US"/>
        </w:rPr>
        <w:t xml:space="preserve"> años, la mayoría de los usuarios ha tenido una comprensión limitada sobre el funcionamiento y propósito de las cookies digitales. Tradicionalmente se han percibido como simples mecanismos para recordar contraseñas, preferencias de navegación o mostrar anuncios sugeridos. No obstante, su papel en el ecosistema digital contemporáneo es más complejo. Las cookies operan en tiempo real y registran de manera continua las interacciones del usuario, permitiendo a las plataformas digitales identificar patrones de comportamiento, reconocer visitas repetidas y activar recordatorios de productos o carritos abandonados. Esta capacidad de seguimiento convierte a las cookies en componentes esenciales para la personalización dinámica dentro del comercio electrónico.</w:t>
      </w:r>
    </w:p>
    <w:p w:rsidR="5226715A" w:rsidP="7230C810" w:rsidRDefault="5226715A" w14:paraId="209119F9" w14:textId="0E6348FB">
      <w:pPr>
        <w:pStyle w:val="Normal"/>
        <w:spacing w:line="360" w:lineRule="auto"/>
        <w:jc w:val="left"/>
        <w:rPr>
          <w:rFonts w:ascii="Arial" w:hAnsi="Arial" w:eastAsia="Arial" w:cs="Arial"/>
          <w:noProof w:val="0"/>
          <w:sz w:val="24"/>
          <w:szCs w:val="24"/>
          <w:lang w:val="en-US"/>
        </w:rPr>
      </w:pPr>
      <w:r w:rsidRPr="7230C810" w:rsidR="5226715A">
        <w:rPr>
          <w:rFonts w:ascii="Arial" w:hAnsi="Arial" w:eastAsia="Arial" w:cs="Arial"/>
          <w:noProof w:val="0"/>
          <w:sz w:val="24"/>
          <w:szCs w:val="24"/>
          <w:lang w:val="en-US"/>
        </w:rPr>
        <w:t xml:space="preserve">Las </w:t>
      </w:r>
      <w:r w:rsidRPr="7230C810" w:rsidR="5226715A">
        <w:rPr>
          <w:rFonts w:ascii="Arial" w:hAnsi="Arial" w:eastAsia="Arial" w:cs="Arial"/>
          <w:noProof w:val="0"/>
          <w:sz w:val="24"/>
          <w:szCs w:val="24"/>
          <w:lang w:val="en-US"/>
        </w:rPr>
        <w:t>cookies</w:t>
      </w:r>
      <w:r w:rsidRPr="7230C810" w:rsidR="5226715A">
        <w:rPr>
          <w:rFonts w:ascii="Arial" w:hAnsi="Arial" w:eastAsia="Arial" w:cs="Arial"/>
          <w:noProof w:val="0"/>
          <w:sz w:val="24"/>
          <w:szCs w:val="24"/>
          <w:lang w:val="en-US"/>
        </w:rPr>
        <w:t xml:space="preserve"> de primera parte, en particular, recopilan datos directamente desde el sitio visitado y permiten construir perfiles detallados que facilitan la activación de respuestas automatizadas, como pop-ups contextuales, recomendaciones instantáneas, descuentos condicionados o la apertura de chat proactivo. Aunque estas funciones buscan mejorar la experiencia del usuario y optimizar la conversión, su uso ha generado debates éticos y regulatorios. Grandes empresas tecnológicas como Meta, Google y Amazon han enfrentado sanciones por prácticas de rastreo que no cumplían con los requisitos de transparencia y consentimiento establecidos por el Reglamento General de Protección de Datos (GDPR) en Europa. Este marco regulatorio ha impulsado una mayor atención hacia el uso responsable de los datos y hacia el papel de las cookies de primera parte como alternativa más segura frente a los métodos de seguimiento invasivo.</w:t>
      </w:r>
    </w:p>
    <w:p w:rsidR="5226715A" w:rsidP="7230C810" w:rsidRDefault="5226715A" w14:paraId="0468B17B" w14:textId="1217B243">
      <w:pPr>
        <w:pStyle w:val="Normal"/>
        <w:spacing w:line="360" w:lineRule="auto"/>
        <w:jc w:val="left"/>
        <w:rPr>
          <w:rFonts w:ascii="Arial" w:hAnsi="Arial" w:eastAsia="Arial" w:cs="Arial"/>
          <w:noProof w:val="0"/>
          <w:sz w:val="24"/>
          <w:szCs w:val="24"/>
          <w:lang w:val="es-ES"/>
        </w:rPr>
      </w:pPr>
      <w:r w:rsidRPr="7230C810" w:rsidR="5226715A">
        <w:rPr>
          <w:rFonts w:ascii="Arial" w:hAnsi="Arial" w:eastAsia="Arial" w:cs="Arial"/>
          <w:noProof w:val="0"/>
          <w:sz w:val="24"/>
          <w:szCs w:val="24"/>
          <w:lang w:val="es-ES"/>
        </w:rPr>
        <w:t xml:space="preserve">Aun con estas restricciones, las plataformas de e-commerce continúan utilizando cookies </w:t>
      </w:r>
      <w:r w:rsidRPr="7230C810" w:rsidR="5226715A">
        <w:rPr>
          <w:rFonts w:ascii="Arial" w:hAnsi="Arial" w:eastAsia="Arial" w:cs="Arial"/>
          <w:noProof w:val="0"/>
          <w:sz w:val="24"/>
          <w:szCs w:val="24"/>
          <w:lang w:val="es-ES"/>
        </w:rPr>
        <w:t>de</w:t>
      </w:r>
      <w:r w:rsidRPr="7230C810" w:rsidR="5226715A">
        <w:rPr>
          <w:rFonts w:ascii="Arial" w:hAnsi="Arial" w:eastAsia="Arial" w:cs="Arial"/>
          <w:noProof w:val="0"/>
          <w:sz w:val="24"/>
          <w:szCs w:val="24"/>
          <w:lang w:val="es-ES"/>
        </w:rPr>
        <w:t xml:space="preserve"> primera parte como una herramienta clave para analizar el comportamiento del consumidor en tiempo real y ofrecer retroalimentación personalizada. Su capacidad para conectar datos de navegación con acciones automáticas las posiciona como un elemento fundamental en el diseño de experiencias digitales más eficientes y adaptadas a las necesidades del usuario.</w:t>
      </w:r>
    </w:p>
    <w:p w:rsidR="5226715A" w:rsidP="7230C810" w:rsidRDefault="5226715A" w14:paraId="4DEDFE64" w14:textId="3AB5B19B">
      <w:pPr>
        <w:spacing w:before="240" w:beforeAutospacing="off" w:after="240" w:afterAutospacing="off" w:line="360" w:lineRule="auto"/>
        <w:jc w:val="left"/>
        <w:rPr>
          <w:rFonts w:ascii="Arial" w:hAnsi="Arial" w:eastAsia="Arial" w:cs="Arial"/>
          <w:b w:val="0"/>
          <w:bCs w:val="0"/>
          <w:noProof w:val="0"/>
          <w:sz w:val="24"/>
          <w:szCs w:val="24"/>
          <w:lang w:val="es-ES"/>
        </w:rPr>
      </w:pPr>
      <w:r w:rsidRPr="7230C810" w:rsidR="5226715A">
        <w:rPr>
          <w:rFonts w:ascii="Arial" w:hAnsi="Arial" w:eastAsia="Arial" w:cs="Arial"/>
          <w:b w:val="0"/>
          <w:bCs w:val="0"/>
          <w:noProof w:val="0"/>
          <w:sz w:val="24"/>
          <w:szCs w:val="24"/>
          <w:lang w:val="es-ES"/>
        </w:rPr>
        <w:t>Pregunta guía:</w:t>
      </w:r>
      <w:r>
        <w:br/>
      </w:r>
      <w:r w:rsidRPr="7230C810" w:rsidR="5226715A">
        <w:rPr>
          <w:rFonts w:ascii="Arial" w:hAnsi="Arial" w:eastAsia="Arial" w:cs="Arial"/>
          <w:b w:val="0"/>
          <w:bCs w:val="0"/>
          <w:noProof w:val="0"/>
          <w:sz w:val="24"/>
          <w:szCs w:val="24"/>
          <w:lang w:val="es-ES"/>
        </w:rPr>
        <w:t xml:space="preserve"> </w:t>
      </w:r>
      <w:r w:rsidRPr="7230C810" w:rsidR="5226715A">
        <w:rPr>
          <w:rFonts w:ascii="Arial" w:hAnsi="Arial" w:eastAsia="Arial" w:cs="Arial"/>
          <w:b w:val="0"/>
          <w:bCs w:val="0"/>
          <w:noProof w:val="0"/>
          <w:sz w:val="24"/>
          <w:szCs w:val="24"/>
          <w:lang w:val="es-ES"/>
        </w:rPr>
        <w:t>¿Cómo contribuyen las cookies de primera parte a la generación de retroalimentación automatizada y personalizada en plataformas de e-commerce?</w:t>
      </w:r>
    </w:p>
    <w:p w:rsidR="7230C810" w:rsidP="7230C810" w:rsidRDefault="7230C810" w14:paraId="4D954C31" w14:textId="6D58F052">
      <w:pPr>
        <w:pStyle w:val="Normal"/>
        <w:jc w:val="both"/>
        <w:rPr>
          <w:rFonts w:ascii="Arial" w:hAnsi="Arial" w:eastAsia="Arial" w:cs="Arial"/>
          <w:sz w:val="24"/>
          <w:szCs w:val="24"/>
        </w:rPr>
      </w:pPr>
    </w:p>
    <w:p w:rsidR="1C39A4B5" w:rsidP="7230C810" w:rsidRDefault="1C39A4B5" w14:paraId="3BF52A93" w14:textId="3729E395">
      <w:pPr>
        <w:pStyle w:val="Normal"/>
        <w:jc w:val="both"/>
        <w:rPr>
          <w:rFonts w:ascii="Arial" w:hAnsi="Arial" w:eastAsia="Arial" w:cs="Arial"/>
          <w:noProof w:val="0"/>
          <w:sz w:val="24"/>
          <w:szCs w:val="24"/>
          <w:lang w:val="es-PR"/>
        </w:rPr>
      </w:pPr>
      <w:r w:rsidRPr="7230C810" w:rsidR="1C39A4B5">
        <w:rPr>
          <w:rFonts w:ascii="Arial" w:hAnsi="Arial" w:eastAsia="Arial" w:cs="Arial"/>
          <w:noProof w:val="0"/>
          <w:sz w:val="24"/>
          <w:szCs w:val="24"/>
          <w:lang w:val="es-PR"/>
        </w:rPr>
        <w:t>Abstracto:</w:t>
      </w:r>
      <w:r w:rsidRPr="7230C810" w:rsidR="28A5DE64">
        <w:rPr>
          <w:rFonts w:ascii="Arial" w:hAnsi="Arial" w:eastAsia="Arial" w:cs="Arial"/>
          <w:noProof w:val="0"/>
          <w:sz w:val="24"/>
          <w:szCs w:val="24"/>
          <w:lang w:val="es-PR"/>
        </w:rPr>
        <w:t xml:space="preserve"> </w:t>
      </w:r>
    </w:p>
    <w:p w:rsidR="36BCE832" w:rsidP="7230C810" w:rsidRDefault="36BCE832" w14:paraId="1D2D981F" w14:textId="304818AE">
      <w:pPr>
        <w:pStyle w:val="Normal"/>
        <w:jc w:val="both"/>
        <w:rPr>
          <w:rFonts w:ascii="Arial" w:hAnsi="Arial" w:eastAsia="Arial" w:cs="Arial"/>
          <w:noProof w:val="0"/>
          <w:sz w:val="24"/>
          <w:szCs w:val="24"/>
          <w:lang w:val="en-US"/>
        </w:rPr>
      </w:pPr>
      <w:r w:rsidRPr="7230C810" w:rsidR="36BCE832">
        <w:rPr>
          <w:rFonts w:ascii="Arial" w:hAnsi="Arial" w:eastAsia="Arial" w:cs="Arial"/>
          <w:noProof w:val="0"/>
          <w:sz w:val="24"/>
          <w:szCs w:val="24"/>
          <w:lang w:val="en-US"/>
        </w:rPr>
        <w:t>El crecimiento del comercio virtual ha impulsado la necesidad de comprender cómo los consumidores interactúan con las plataformas en tiempo real, especialmente mediante herramientas automatizadas que personalizan la experiencia de compra. Entre estas herramientas, las cookies de primera parte desempeñan un papel central al permitir registrar acciones como vistas repetidas, períodos de inactividad, exploración de productos y abandono del carrito. Estas funciones posibilitan que los sistemas de comercio electrónico activen respuestas automáticas, tales como pop-ups, recomendaciones dinámicas, descuentos condicionados o chat proactivo.</w:t>
      </w:r>
    </w:p>
    <w:p w:rsidR="36BCE832" w:rsidP="7230C810" w:rsidRDefault="36BCE832" w14:paraId="7C1664A4" w14:textId="187CD454">
      <w:pPr>
        <w:pStyle w:val="Normal"/>
        <w:jc w:val="both"/>
        <w:rPr>
          <w:rFonts w:ascii="Arial" w:hAnsi="Arial" w:eastAsia="Arial" w:cs="Arial"/>
          <w:noProof w:val="0"/>
          <w:sz w:val="24"/>
          <w:szCs w:val="24"/>
          <w:lang w:val="en-US"/>
        </w:rPr>
      </w:pPr>
      <w:r w:rsidRPr="7230C810" w:rsidR="36BCE832">
        <w:rPr>
          <w:rFonts w:ascii="Arial" w:hAnsi="Arial" w:eastAsia="Arial" w:cs="Arial"/>
          <w:noProof w:val="0"/>
          <w:sz w:val="24"/>
          <w:szCs w:val="24"/>
          <w:lang w:val="en-US"/>
        </w:rPr>
        <w:t>Ante este escenario, la investigación propone examinar cómo las cookies de primera parte contribuyen a la generación de retroalimentación automatizada y personalizada dentro de plataformas de e-commerce. Asimismo, analiza de manera indirecta el impacto que regulaciones como el Reglamento General de Protección de Datos (GDPR) han tenido sobre grandes empresas que utilizan estas herramientas, incluyendo casos ampliamente documentados como Meta y Amazon.</w:t>
      </w:r>
    </w:p>
    <w:p w:rsidR="36BCE832" w:rsidP="7230C810" w:rsidRDefault="36BCE832" w14:paraId="7451E6EC" w14:textId="6DAD9498">
      <w:pPr>
        <w:pStyle w:val="Normal"/>
        <w:jc w:val="both"/>
        <w:rPr>
          <w:rFonts w:ascii="Arial" w:hAnsi="Arial" w:eastAsia="Arial" w:cs="Arial"/>
          <w:noProof w:val="0"/>
          <w:sz w:val="24"/>
          <w:szCs w:val="24"/>
          <w:lang w:val="en-US"/>
        </w:rPr>
      </w:pPr>
      <w:r w:rsidRPr="7230C810" w:rsidR="36BCE832">
        <w:rPr>
          <w:rFonts w:ascii="Arial" w:hAnsi="Arial" w:eastAsia="Arial" w:cs="Arial"/>
          <w:noProof w:val="0"/>
          <w:sz w:val="24"/>
          <w:szCs w:val="24"/>
          <w:lang w:val="en-US"/>
        </w:rPr>
        <w:t>La investigación se desarrollará mediante un enfoque cualitativo, basado en el análisis documental y la revisión de estudios previos que abordan el uso de cookies, la personalización en tiempo real y la regulación de datos. Este enfoque permitirá interpretar las perspectivas de desarrolladores, especialistas en marketing digital y analistas de datos respecto a la configuración, utilidad y limitaciones de las cookies de primera parte.</w:t>
      </w:r>
    </w:p>
    <w:p w:rsidR="36BCE832" w:rsidP="7230C810" w:rsidRDefault="36BCE832" w14:paraId="6EAE5154" w14:textId="35293EE9">
      <w:pPr>
        <w:pStyle w:val="Normal"/>
        <w:jc w:val="both"/>
        <w:rPr>
          <w:rFonts w:ascii="Arial" w:hAnsi="Arial" w:eastAsia="Arial" w:cs="Arial"/>
          <w:noProof w:val="0"/>
          <w:sz w:val="24"/>
          <w:szCs w:val="24"/>
          <w:lang w:val="en-US"/>
        </w:rPr>
      </w:pPr>
      <w:r w:rsidRPr="7230C810" w:rsidR="36BCE832">
        <w:rPr>
          <w:rFonts w:ascii="Arial" w:hAnsi="Arial" w:eastAsia="Arial" w:cs="Arial"/>
          <w:noProof w:val="0"/>
          <w:sz w:val="24"/>
          <w:szCs w:val="24"/>
          <w:lang w:val="en-US"/>
        </w:rPr>
        <w:t>Se espera que los hallazgos evidencien la relevancia de estas cookies como mecanismo fundamental para generar personalización inmediata y mejorar la experiencia del consumidor. Asimismo, se anticipa que la revisión muestre cómo su implementación adecuada puede incrementar la eficiencia operativa y potencialmente elevar los niveles de conversión en comparación con sitios que no utilizan estos sistemas. Finalmente, la investigación busca aportar una comprensión más profunda sobre la relación entre personalización, análisis en tiempo real y cumplimiento regulatorio en el entorno del e-commerce contemporáneo.</w:t>
      </w:r>
    </w:p>
    <w:p w:rsidR="7230C810" w:rsidP="7230C810" w:rsidRDefault="7230C810" w14:paraId="5D7A79FC" w14:textId="4B30E401">
      <w:pPr>
        <w:pStyle w:val="Normal"/>
        <w:jc w:val="both"/>
        <w:rPr>
          <w:rFonts w:ascii="Arial" w:hAnsi="Arial" w:eastAsia="Arial" w:cs="Arial"/>
          <w:noProof w:val="0"/>
          <w:sz w:val="24"/>
          <w:szCs w:val="24"/>
          <w:lang w:val="es-PR"/>
        </w:rPr>
      </w:pPr>
    </w:p>
    <w:sectPr w:rsidRPr="002E3D3C" w:rsidR="005E5DD7">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intelligence2.xml><?xml version="1.0" encoding="utf-8"?>
<int2:intelligence xmlns:int2="http://schemas.microsoft.com/office/intelligence/2020/intelligence">
  <int2:observations>
    <int2:textHash int2:hashCode="dVWHZeo1Pnftj0" int2:id="RdVKFeDj">
      <int2:state int2:type="spell" int2:value="Rejected"/>
    </int2:textHash>
    <int2:textHash int2:hashCode="ccYa/T5sArXkwr" int2:id="DstoRmAI">
      <int2:state int2:type="spell" int2:value="Rejected"/>
    </int2:textHash>
    <int2:textHash int2:hashCode="5DlwClefFXbsDf" int2:id="SC3NBxco">
      <int2:state int2:type="spell" int2:value="Rejected"/>
    </int2:textHash>
    <int2:textHash int2:hashCode="V6ehSvffK1YoTF" int2:id="i0Py5fgz">
      <int2:state int2:type="spell" int2:value="Rejected"/>
    </int2:textHash>
    <int2:textHash int2:hashCode="kXrHCTkR7GgDU3" int2:id="kUfDnMQG">
      <int2:state int2:type="spell" int2:value="Rejected"/>
    </int2:textHash>
    <int2:textHash int2:hashCode="kmJRpw7n1eBJ7m" int2:id="qKcXSRrg">
      <int2:state int2:type="spell" int2:value="Rejected"/>
    </int2:textHash>
    <int2:textHash int2:hashCode="73ChcEjyg4sQHM" int2:id="0CN35JQJ">
      <int2:state int2:type="spell" int2:value="Rejected"/>
    </int2:textHash>
    <int2:textHash int2:hashCode="3h0Zz/dA318rmv" int2:id="7Ey5vFim">
      <int2:state int2:type="spell" int2:value="Rejected"/>
    </int2:textHash>
    <int2:textHash int2:hashCode="Gc9fhU7W8N/oNr" int2:id="aiXwP5oj">
      <int2:state int2:type="spell" int2:value="Rejected"/>
    </int2:textHash>
    <int2:textHash int2:hashCode="N+cXNCqtryJNgZ" int2:id="Ig7ijg2A">
      <int2:state int2:type="spell" int2:value="Rejected"/>
    </int2:textHash>
    <int2:textHash int2:hashCode="BSSuM+6nzi/6f5" int2:id="1jtElKVo">
      <int2:state int2:type="spell" int2:value="Rejected"/>
    </int2:textHash>
    <int2:textHash int2:hashCode="9yM4zA25NwNKxw" int2:id="snF0Zidg">
      <int2:state int2:type="spell" int2:value="Rejected"/>
    </int2:textHash>
    <int2:textHash int2:hashCode="NlPF36lbTGMuEm" int2:id="yHqtx8Zf">
      <int2:state int2:type="spell" int2:value="Rejected"/>
    </int2:textHash>
    <int2:textHash int2:hashCode="rfABiOO4pNm1Y0" int2:id="GU485qGU">
      <int2:state int2:type="spell" int2:value="Rejected"/>
    </int2:textHash>
    <int2:textHash int2:hashCode="cIqGExmSZe4slx" int2:id="BMB4zIf9">
      <int2:state int2:type="spell" int2:value="Rejected"/>
    </int2:textHash>
    <int2:textHash int2:hashCode="yypRI9yBuaeYIA" int2:id="cktihAOP">
      <int2:state int2:type="spell" int2:value="Rejected"/>
    </int2:textHash>
    <int2:textHash int2:hashCode="XYgoqEVJbp9L4D" int2:id="9yciJirC">
      <int2:state int2:type="spell" int2:value="Rejected"/>
    </int2:textHash>
    <int2:textHash int2:hashCode="Ao3SWAeI5hOk86" int2:id="on0iHbj6">
      <int2:state int2:type="spell" int2:value="Rejected"/>
    </int2:textHash>
    <int2:textHash int2:hashCode="femOhcHp0I/M7f" int2:id="fYOJr1pf">
      <int2:state int2:type="spell" int2:value="Rejected"/>
    </int2:textHash>
    <int2:textHash int2:hashCode="IQMsovwa7c6KFC" int2:id="vFAH8OMg">
      <int2:state int2:type="spell" int2:value="Rejected"/>
    </int2:textHash>
    <int2:textHash int2:hashCode="CUsP4OMChUrxMR" int2:id="iNVDvVXb">
      <int2:state int2:type="spell" int2:value="Rejected"/>
    </int2:textHash>
    <int2:textHash int2:hashCode="GyB7o4OSOjNDQf" int2:id="g4qfQuqt">
      <int2:state int2:type="spell" int2:value="Rejected"/>
    </int2:textHash>
    <int2:textHash int2:hashCode="Im85GGeZjuZg5i" int2:id="Iuv8spUD">
      <int2:state int2:type="spell" int2:value="Rejected"/>
    </int2:textHash>
    <int2:bookmark int2:bookmarkName="_Int_KGcErm1S" int2:invalidationBookmarkName="" int2:hashCode="uRPGsX7JtF7IH9" int2:id="dSSXa3XY">
      <int2:state int2:type="spell" int2:value="Rejected"/>
    </int2:bookmark>
  </int2:observations>
  <int2:intelligenceSetting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EB0"/>
    <w:rsid w:val="00076C9D"/>
    <w:rsid w:val="0009030F"/>
    <w:rsid w:val="000D6810"/>
    <w:rsid w:val="001117F4"/>
    <w:rsid w:val="001814D8"/>
    <w:rsid w:val="00195A70"/>
    <w:rsid w:val="001D1CA0"/>
    <w:rsid w:val="00214CE5"/>
    <w:rsid w:val="00233EB0"/>
    <w:rsid w:val="002C61DF"/>
    <w:rsid w:val="002E3D3C"/>
    <w:rsid w:val="00303414"/>
    <w:rsid w:val="003357D0"/>
    <w:rsid w:val="00385B13"/>
    <w:rsid w:val="00421FF5"/>
    <w:rsid w:val="005934C1"/>
    <w:rsid w:val="005B6005"/>
    <w:rsid w:val="005E5DD7"/>
    <w:rsid w:val="00672333"/>
    <w:rsid w:val="006D47D5"/>
    <w:rsid w:val="00710467"/>
    <w:rsid w:val="007408C5"/>
    <w:rsid w:val="007D389B"/>
    <w:rsid w:val="008F6FC2"/>
    <w:rsid w:val="00937242"/>
    <w:rsid w:val="00A94BA3"/>
    <w:rsid w:val="00B130F3"/>
    <w:rsid w:val="00D74F14"/>
    <w:rsid w:val="00DA08D1"/>
    <w:rsid w:val="00DA8198"/>
    <w:rsid w:val="00E4132A"/>
    <w:rsid w:val="00E72F4A"/>
    <w:rsid w:val="00E73EFE"/>
    <w:rsid w:val="00EB25CF"/>
    <w:rsid w:val="00F45E7D"/>
    <w:rsid w:val="00F51224"/>
    <w:rsid w:val="0256AA41"/>
    <w:rsid w:val="03C214E8"/>
    <w:rsid w:val="041047D9"/>
    <w:rsid w:val="045EF8F0"/>
    <w:rsid w:val="05070A82"/>
    <w:rsid w:val="05932E24"/>
    <w:rsid w:val="065883B9"/>
    <w:rsid w:val="08DF2E60"/>
    <w:rsid w:val="08F0BB72"/>
    <w:rsid w:val="09960A03"/>
    <w:rsid w:val="09AA3A46"/>
    <w:rsid w:val="09D9DF2E"/>
    <w:rsid w:val="0A684A61"/>
    <w:rsid w:val="0EE70A68"/>
    <w:rsid w:val="0F46C813"/>
    <w:rsid w:val="101B5052"/>
    <w:rsid w:val="10560D09"/>
    <w:rsid w:val="108809D3"/>
    <w:rsid w:val="11354BA8"/>
    <w:rsid w:val="114CD508"/>
    <w:rsid w:val="126227A6"/>
    <w:rsid w:val="13AA94D1"/>
    <w:rsid w:val="162F39A3"/>
    <w:rsid w:val="177AB7C1"/>
    <w:rsid w:val="17B6007A"/>
    <w:rsid w:val="17FA82D9"/>
    <w:rsid w:val="182CBF74"/>
    <w:rsid w:val="1A38398B"/>
    <w:rsid w:val="1A68893C"/>
    <w:rsid w:val="1C39A4B5"/>
    <w:rsid w:val="1D414C9F"/>
    <w:rsid w:val="1DD3B242"/>
    <w:rsid w:val="1DD3B242"/>
    <w:rsid w:val="1E21F5FF"/>
    <w:rsid w:val="1E8BF0CE"/>
    <w:rsid w:val="1F7624C4"/>
    <w:rsid w:val="1FBD230F"/>
    <w:rsid w:val="220DF404"/>
    <w:rsid w:val="2214A2B4"/>
    <w:rsid w:val="23931EBF"/>
    <w:rsid w:val="251EEAC5"/>
    <w:rsid w:val="2553B312"/>
    <w:rsid w:val="256BB095"/>
    <w:rsid w:val="274550ED"/>
    <w:rsid w:val="2806D239"/>
    <w:rsid w:val="28112D93"/>
    <w:rsid w:val="28A5DE64"/>
    <w:rsid w:val="28B30A04"/>
    <w:rsid w:val="28CDAB29"/>
    <w:rsid w:val="2BFE9ACC"/>
    <w:rsid w:val="2DBA2352"/>
    <w:rsid w:val="2E556288"/>
    <w:rsid w:val="2EAD6FB3"/>
    <w:rsid w:val="2F87CB4B"/>
    <w:rsid w:val="30E5BB17"/>
    <w:rsid w:val="323D6252"/>
    <w:rsid w:val="339A3C7B"/>
    <w:rsid w:val="35132A29"/>
    <w:rsid w:val="35C035EC"/>
    <w:rsid w:val="35CCC921"/>
    <w:rsid w:val="36BCE832"/>
    <w:rsid w:val="3874D2BD"/>
    <w:rsid w:val="3B087408"/>
    <w:rsid w:val="3BF5A174"/>
    <w:rsid w:val="3C84FCFA"/>
    <w:rsid w:val="3DD775D0"/>
    <w:rsid w:val="3DDFB895"/>
    <w:rsid w:val="3DE99D37"/>
    <w:rsid w:val="3E68612B"/>
    <w:rsid w:val="3E8060DA"/>
    <w:rsid w:val="3EA4BF9A"/>
    <w:rsid w:val="3EC2A80D"/>
    <w:rsid w:val="3F3FD750"/>
    <w:rsid w:val="3FA39A34"/>
    <w:rsid w:val="3FB53CB9"/>
    <w:rsid w:val="421DBEDF"/>
    <w:rsid w:val="422FF577"/>
    <w:rsid w:val="427B52EC"/>
    <w:rsid w:val="461AC19E"/>
    <w:rsid w:val="46A662E9"/>
    <w:rsid w:val="48CAE5A9"/>
    <w:rsid w:val="493E4FFA"/>
    <w:rsid w:val="4A4E6D65"/>
    <w:rsid w:val="4C98F0FF"/>
    <w:rsid w:val="4CDE410A"/>
    <w:rsid w:val="50896454"/>
    <w:rsid w:val="5158FE23"/>
    <w:rsid w:val="51C08E1E"/>
    <w:rsid w:val="5226715A"/>
    <w:rsid w:val="5317F69F"/>
    <w:rsid w:val="53BE463A"/>
    <w:rsid w:val="541CF344"/>
    <w:rsid w:val="55DB2026"/>
    <w:rsid w:val="55F9EA20"/>
    <w:rsid w:val="55FCEB99"/>
    <w:rsid w:val="5A034793"/>
    <w:rsid w:val="5A2E4AFE"/>
    <w:rsid w:val="5A3BF4F8"/>
    <w:rsid w:val="5A5A4807"/>
    <w:rsid w:val="5ADD857F"/>
    <w:rsid w:val="5AE68181"/>
    <w:rsid w:val="5BEA65D2"/>
    <w:rsid w:val="5C1B4AF9"/>
    <w:rsid w:val="5C3CF001"/>
    <w:rsid w:val="5CB5973E"/>
    <w:rsid w:val="5CFF45D1"/>
    <w:rsid w:val="5DDCA2F3"/>
    <w:rsid w:val="5E0BA296"/>
    <w:rsid w:val="5E20AEA1"/>
    <w:rsid w:val="5E3B1DBB"/>
    <w:rsid w:val="5EC4E757"/>
    <w:rsid w:val="6048D16A"/>
    <w:rsid w:val="61D5C698"/>
    <w:rsid w:val="626FD321"/>
    <w:rsid w:val="62F014D9"/>
    <w:rsid w:val="6351100F"/>
    <w:rsid w:val="641CD7E6"/>
    <w:rsid w:val="66DE7BF6"/>
    <w:rsid w:val="67EC2C7A"/>
    <w:rsid w:val="69269A04"/>
    <w:rsid w:val="69670129"/>
    <w:rsid w:val="6A0DA161"/>
    <w:rsid w:val="6B474171"/>
    <w:rsid w:val="6BD45496"/>
    <w:rsid w:val="6BDF0ADA"/>
    <w:rsid w:val="6C4A0046"/>
    <w:rsid w:val="6C89876B"/>
    <w:rsid w:val="6CC199D7"/>
    <w:rsid w:val="6D09AFA2"/>
    <w:rsid w:val="6D09AFA2"/>
    <w:rsid w:val="6DF2B29B"/>
    <w:rsid w:val="6E2BC1D1"/>
    <w:rsid w:val="6E5B796B"/>
    <w:rsid w:val="70219345"/>
    <w:rsid w:val="70BBD787"/>
    <w:rsid w:val="712778D3"/>
    <w:rsid w:val="71F9EADE"/>
    <w:rsid w:val="7230C810"/>
    <w:rsid w:val="731C270C"/>
    <w:rsid w:val="77A14219"/>
    <w:rsid w:val="7A7F4FD9"/>
    <w:rsid w:val="7B3C0980"/>
    <w:rsid w:val="7ECA9A88"/>
    <w:rsid w:val="7FB707D4"/>
    <w:rsid w:val="7FC3AF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B7DA0"/>
  <w15:chartTrackingRefBased/>
  <w15:docId w15:val="{15E23575-70A1-4AA1-B332-9CB51BF6E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233EB0"/>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3EB0"/>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3E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3E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3E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3E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3E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3E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3EB0"/>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233EB0"/>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233EB0"/>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233EB0"/>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233EB0"/>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233EB0"/>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233EB0"/>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233EB0"/>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233EB0"/>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233EB0"/>
    <w:rPr>
      <w:rFonts w:eastAsiaTheme="majorEastAsia" w:cstheme="majorBidi"/>
      <w:color w:val="272727" w:themeColor="text1" w:themeTint="D8"/>
    </w:rPr>
  </w:style>
  <w:style w:type="paragraph" w:styleId="Title">
    <w:name w:val="Title"/>
    <w:basedOn w:val="Normal"/>
    <w:next w:val="Normal"/>
    <w:link w:val="TitleChar"/>
    <w:uiPriority w:val="10"/>
    <w:qFormat/>
    <w:rsid w:val="00233EB0"/>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233EB0"/>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233EB0"/>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233E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3EB0"/>
    <w:pPr>
      <w:spacing w:before="160"/>
      <w:jc w:val="center"/>
    </w:pPr>
    <w:rPr>
      <w:i/>
      <w:iCs/>
      <w:color w:val="404040" w:themeColor="text1" w:themeTint="BF"/>
    </w:rPr>
  </w:style>
  <w:style w:type="character" w:styleId="QuoteChar" w:customStyle="1">
    <w:name w:val="Quote Char"/>
    <w:basedOn w:val="DefaultParagraphFont"/>
    <w:link w:val="Quote"/>
    <w:uiPriority w:val="29"/>
    <w:rsid w:val="00233EB0"/>
    <w:rPr>
      <w:i/>
      <w:iCs/>
      <w:color w:val="404040" w:themeColor="text1" w:themeTint="BF"/>
    </w:rPr>
  </w:style>
  <w:style w:type="paragraph" w:styleId="ListParagraph">
    <w:name w:val="List Paragraph"/>
    <w:basedOn w:val="Normal"/>
    <w:uiPriority w:val="34"/>
    <w:qFormat/>
    <w:rsid w:val="00233EB0"/>
    <w:pPr>
      <w:ind w:left="720"/>
      <w:contextualSpacing/>
    </w:pPr>
  </w:style>
  <w:style w:type="character" w:styleId="IntenseEmphasis">
    <w:name w:val="Intense Emphasis"/>
    <w:basedOn w:val="DefaultParagraphFont"/>
    <w:uiPriority w:val="21"/>
    <w:qFormat/>
    <w:rsid w:val="00233EB0"/>
    <w:rPr>
      <w:i/>
      <w:iCs/>
      <w:color w:val="0F4761" w:themeColor="accent1" w:themeShade="BF"/>
    </w:rPr>
  </w:style>
  <w:style w:type="paragraph" w:styleId="IntenseQuote">
    <w:name w:val="Intense Quote"/>
    <w:basedOn w:val="Normal"/>
    <w:next w:val="Normal"/>
    <w:link w:val="IntenseQuoteChar"/>
    <w:uiPriority w:val="30"/>
    <w:qFormat/>
    <w:rsid w:val="00233EB0"/>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233EB0"/>
    <w:rPr>
      <w:i/>
      <w:iCs/>
      <w:color w:val="0F4761" w:themeColor="accent1" w:themeShade="BF"/>
    </w:rPr>
  </w:style>
  <w:style w:type="character" w:styleId="IntenseReference">
    <w:name w:val="Intense Reference"/>
    <w:basedOn w:val="DefaultParagraphFont"/>
    <w:uiPriority w:val="32"/>
    <w:qFormat/>
    <w:rsid w:val="00233EB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customXml" Target="../customXml/item3.xml" Id="rId3" /><Relationship Type="http://schemas.openxmlformats.org/officeDocument/2006/relationships/fontTable" Target="fontTable.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 Type="http://schemas.microsoft.com/office/2020/10/relationships/intelligence" Target="intelligence2.xml" Id="R0911c2e733a94b45"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469B5538C82F41AE3E160CFDEC357C" ma:contentTypeVersion="15" ma:contentTypeDescription="Create a new document." ma:contentTypeScope="" ma:versionID="c7760a211aae48feb66bb1ab6b36ab32">
  <xsd:schema xmlns:xsd="http://www.w3.org/2001/XMLSchema" xmlns:xs="http://www.w3.org/2001/XMLSchema" xmlns:p="http://schemas.microsoft.com/office/2006/metadata/properties" xmlns:ns3="2a262991-527e-4081-aa72-b21b91893722" xmlns:ns4="7801fe62-d72f-4462-8c80-01098ada8914" targetNamespace="http://schemas.microsoft.com/office/2006/metadata/properties" ma:root="true" ma:fieldsID="276ad72cbf9e42124621040c6f03d75f" ns3:_="" ns4:_="">
    <xsd:import namespace="2a262991-527e-4081-aa72-b21b91893722"/>
    <xsd:import namespace="7801fe62-d72f-4462-8c80-01098ada891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SearchProperties" minOccurs="0"/>
                <xsd:element ref="ns3:MediaServiceObjectDetectorVersions" minOccurs="0"/>
                <xsd:element ref="ns3:MediaServiceDateTaken" minOccurs="0"/>
                <xsd:element ref="ns4:SharedWithUsers" minOccurs="0"/>
                <xsd:element ref="ns4:SharedWithDetails" minOccurs="0"/>
                <xsd:element ref="ns4:SharingHintHash" minOccurs="0"/>
                <xsd:element ref="ns3:_activity" minOccurs="0"/>
                <xsd:element ref="ns3:MediaServiceSystemTag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262991-527e-4081-aa72-b21b918937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801fe62-d72f-4462-8c80-01098ada891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2a262991-527e-4081-aa72-b21b91893722" xsi:nil="true"/>
  </documentManagement>
</p:properties>
</file>

<file path=customXml/itemProps1.xml><?xml version="1.0" encoding="utf-8"?>
<ds:datastoreItem xmlns:ds="http://schemas.openxmlformats.org/officeDocument/2006/customXml" ds:itemID="{36F3F10A-D444-483F-BA9F-8EC8C76A5B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262991-527e-4081-aa72-b21b91893722"/>
    <ds:schemaRef ds:uri="7801fe62-d72f-4462-8c80-01098ada89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E07EFB-C190-4936-B88B-C8658EC812C3}">
  <ds:schemaRefs>
    <ds:schemaRef ds:uri="http://schemas.microsoft.com/sharepoint/v3/contenttype/forms"/>
  </ds:schemaRefs>
</ds:datastoreItem>
</file>

<file path=customXml/itemProps3.xml><?xml version="1.0" encoding="utf-8"?>
<ds:datastoreItem xmlns:ds="http://schemas.openxmlformats.org/officeDocument/2006/customXml" ds:itemID="{E8BB047C-6285-47D4-A9F5-914CE56B10B0}">
  <ds:schemaRefs>
    <ds:schemaRef ds:uri="http://schemas.microsoft.com/office/2006/metadata/properties"/>
    <ds:schemaRef ds:uri="2a262991-527e-4081-aa72-b21b91893722"/>
    <ds:schemaRef ds:uri="http://purl.org/dc/terms/"/>
    <ds:schemaRef ds:uri="http://schemas.microsoft.com/office/2006/documentManagement/types"/>
    <ds:schemaRef ds:uri="http://purl.org/dc/dcmitype/"/>
    <ds:schemaRef ds:uri="http://schemas.openxmlformats.org/package/2006/metadata/core-properties"/>
    <ds:schemaRef ds:uri="http://purl.org/dc/elements/1.1/"/>
    <ds:schemaRef ds:uri="http://schemas.microsoft.com/office/infopath/2007/PartnerControls"/>
    <ds:schemaRef ds:uri="7801fe62-d72f-4462-8c80-01098ada8914"/>
    <ds:schemaRef ds:uri="http://www.w3.org/XML/1998/namespac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JOSHUA LERGIER NEVARES</dc:creator>
  <keywords/>
  <dc:description/>
  <lastModifiedBy>JOSHUA LERGIER NEVARES</lastModifiedBy>
  <revision>31</revision>
  <dcterms:created xsi:type="dcterms:W3CDTF">2025-10-07T18:55:00.0000000Z</dcterms:created>
  <dcterms:modified xsi:type="dcterms:W3CDTF">2025-11-13T23:32:11.0799921Z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0x010100CD469B5538C82F41AE3E160CFDEC357C</vt:lpwstr>
  </property>
  <property fmtid="{D5CDD505-2E9C-101B-9397-08002B2CF9AE}" pid="3" name="MSIP_Label_e8623a7f-4aec-4980-abf7-42194908fdf7_Enabled">
    <vt:lpwstr>true</vt:lpwstr>
  </property>
  <property fmtid="{D5CDD505-2E9C-101B-9397-08002B2CF9AE}" pid="4" name="MSIP_Label_e8623a7f-4aec-4980-abf7-42194908fdf7_SetDate">
    <vt:lpwstr>2025-10-07T18:56:23Z</vt:lpwstr>
  </property>
  <property fmtid="{D5CDD505-2E9C-101B-9397-08002B2CF9AE}" pid="5" name="MSIP_Label_e8623a7f-4aec-4980-abf7-42194908fdf7_Method">
    <vt:lpwstr>Privileged</vt:lpwstr>
  </property>
  <property fmtid="{D5CDD505-2E9C-101B-9397-08002B2CF9AE}" pid="6" name="MSIP_Label_e8623a7f-4aec-4980-abf7-42194908fdf7_Name">
    <vt:lpwstr>e8623a7f-4aec-4980-abf7-42194908fdf7</vt:lpwstr>
  </property>
  <property fmtid="{D5CDD505-2E9C-101B-9397-08002B2CF9AE}" pid="7" name="MSIP_Label_e8623a7f-4aec-4980-abf7-42194908fdf7_SiteId">
    <vt:lpwstr>c82f2d55-67d0-4a4a-8820-2f84a18c1cdd</vt:lpwstr>
  </property>
  <property fmtid="{D5CDD505-2E9C-101B-9397-08002B2CF9AE}" pid="8" name="MSIP_Label_e8623a7f-4aec-4980-abf7-42194908fdf7_ActionId">
    <vt:lpwstr>d2669a0f-1f44-4b4a-92a6-d04b5949ad54</vt:lpwstr>
  </property>
  <property fmtid="{D5CDD505-2E9C-101B-9397-08002B2CF9AE}" pid="9" name="MSIP_Label_e8623a7f-4aec-4980-abf7-42194908fdf7_ContentBits">
    <vt:lpwstr>0</vt:lpwstr>
  </property>
  <property fmtid="{D5CDD505-2E9C-101B-9397-08002B2CF9AE}" pid="10" name="MSIP_Label_e8623a7f-4aec-4980-abf7-42194908fdf7_Tag">
    <vt:lpwstr>10, 0, 1, 1</vt:lpwstr>
  </property>
</Properties>
</file>